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7C" w:rsidRPr="00304B97" w:rsidRDefault="00D1457C" w:rsidP="007B0C1B">
      <w:pPr>
        <w:spacing w:after="0" w:line="240" w:lineRule="auto"/>
        <w:ind w:left="5664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Приложение 20</w:t>
      </w:r>
    </w:p>
    <w:p w:rsidR="00D1457C" w:rsidRPr="00304B97" w:rsidRDefault="00D1457C" w:rsidP="007B0C1B">
      <w:pPr>
        <w:spacing w:after="0" w:line="240" w:lineRule="auto"/>
        <w:ind w:left="5664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D1457C" w:rsidRPr="00304B97" w:rsidRDefault="00D1457C" w:rsidP="007B0C1B">
      <w:pPr>
        <w:spacing w:after="0" w:line="240" w:lineRule="auto"/>
        <w:ind w:left="5664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 xml:space="preserve">автономного округа – Югры </w:t>
      </w:r>
    </w:p>
    <w:p w:rsidR="007B0C1B" w:rsidRPr="007B0C1B" w:rsidRDefault="007B0C1B" w:rsidP="007B0C1B">
      <w:pPr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0C1B">
        <w:rPr>
          <w:rFonts w:ascii="Times New Roman" w:eastAsia="Times New Roman" w:hAnsi="Times New Roman"/>
          <w:sz w:val="26"/>
          <w:szCs w:val="26"/>
          <w:lang w:eastAsia="ru-RU"/>
        </w:rPr>
        <w:t>от 24 ноября 2022 года № 132-оз</w:t>
      </w:r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</w:t>
      </w:r>
      <w:r w:rsidR="00BD75C9"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дотаций 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>бюджетам муниц</w:t>
      </w:r>
      <w:bookmarkStart w:id="0" w:name="_GoBack"/>
      <w:bookmarkEnd w:id="0"/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>ипальных районов и городских округов Ханты-Мансийского автономного округа – Югры на 202</w:t>
      </w:r>
      <w:r w:rsidR="007A6103">
        <w:rPr>
          <w:rFonts w:ascii="Times New Roman" w:eastAsiaTheme="minorEastAsia" w:hAnsi="Times New Roman"/>
          <w:b/>
          <w:sz w:val="26"/>
          <w:szCs w:val="26"/>
          <w:lang w:eastAsia="ru-RU"/>
        </w:rPr>
        <w:t>3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год</w:t>
      </w:r>
    </w:p>
    <w:p w:rsidR="00D1457C" w:rsidRPr="00304B97" w:rsidRDefault="00D1457C" w:rsidP="00D1457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CD0BE7" w:rsidRPr="00304B9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04B97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 w:rsidRPr="00304B97">
        <w:rPr>
          <w:rFonts w:ascii="Times New Roman" w:hAnsi="Times New Roman"/>
          <w:b/>
          <w:sz w:val="26"/>
          <w:szCs w:val="26"/>
        </w:rPr>
        <w:t>на 202</w:t>
      </w:r>
      <w:r w:rsidR="007A6103">
        <w:rPr>
          <w:rFonts w:ascii="Times New Roman" w:hAnsi="Times New Roman"/>
          <w:b/>
          <w:sz w:val="26"/>
          <w:szCs w:val="26"/>
        </w:rPr>
        <w:t>3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304B97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</w:t>
      </w:r>
      <w:r w:rsidR="00151F5B" w:rsidRPr="00304B9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304B97" w:rsidRPr="00304B97" w:rsidTr="00215CEA">
        <w:trPr>
          <w:trHeight w:val="74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564 483,5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511 516,2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301 747,4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839 846,3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684 880,4</w:t>
            </w:r>
          </w:p>
        </w:tc>
      </w:tr>
      <w:tr w:rsidR="00215CEA" w:rsidRPr="00304B97" w:rsidTr="00530C1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686 055,5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257 401,1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588 652,3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1 109 433,9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870 171,2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573 614,7</w:t>
            </w:r>
          </w:p>
        </w:tc>
      </w:tr>
      <w:tr w:rsidR="00215CEA" w:rsidRPr="00304B97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672 291,4</w:t>
            </w:r>
          </w:p>
        </w:tc>
      </w:tr>
      <w:tr w:rsidR="00215CEA" w:rsidRPr="00215CEA" w:rsidTr="00530C1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CEA" w:rsidRPr="00215CEA" w:rsidRDefault="00215CEA" w:rsidP="00530C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5CEA" w:rsidRPr="00215CEA" w:rsidRDefault="00215CEA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7 660 093,9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  <w:sectPr w:rsidR="00D1457C" w:rsidRPr="00304B97" w:rsidSect="000270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1134" w:left="1701" w:header="567" w:footer="567" w:gutter="0"/>
          <w:pgNumType w:start="1577"/>
          <w:cols w:space="708"/>
          <w:docGrid w:linePitch="360"/>
        </w:sect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BD75C9" w:rsidRPr="00304B97" w:rsidRDefault="00BD75C9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</w:p>
    <w:p w:rsidR="00BD75C9" w:rsidRPr="00304B97" w:rsidRDefault="005701A6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</w:t>
      </w:r>
      <w:r w:rsidR="007A610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BD75C9"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D1457C" w:rsidRPr="00304B97" w:rsidRDefault="00D1457C" w:rsidP="00BD75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457C" w:rsidRPr="00304B97" w:rsidRDefault="00D1457C" w:rsidP="00D1457C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04B97" w:rsidRPr="00304B97" w:rsidTr="00CF7FE4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8:B31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200 122,0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505 943,7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168 381,1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436 145,1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111 332,7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79 542,5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123 602,4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69 554,2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89 289,1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98 213,0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165 318,2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44 124,6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70 180,0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74 818,9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86 245,4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104 117,6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63 041,3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260 791,3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107 578,0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95 234,2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128 855,5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15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125 102,1</w:t>
            </w:r>
          </w:p>
        </w:tc>
      </w:tr>
      <w:tr w:rsidR="00697E0C" w:rsidRPr="00304B97" w:rsidTr="00530C14">
        <w:trPr>
          <w:trHeight w:val="111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1 069 177,7</w:t>
            </w:r>
          </w:p>
        </w:tc>
      </w:tr>
      <w:tr w:rsidR="00697E0C" w:rsidRPr="00304B97" w:rsidTr="00530C1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97E0C" w:rsidRPr="00215CEA" w:rsidRDefault="00697E0C" w:rsidP="00530C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5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97E0C" w:rsidRPr="00697E0C" w:rsidRDefault="00697E0C" w:rsidP="00530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97E0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4 276 710,6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1457C" w:rsidRPr="00304B97" w:rsidSect="00027097">
      <w:pgSz w:w="11906" w:h="16838" w:code="9"/>
      <w:pgMar w:top="851" w:right="851" w:bottom="1134" w:left="1701" w:header="567" w:footer="567" w:gutter="0"/>
      <w:pgNumType w:start="15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81" w:rsidRDefault="00B51181" w:rsidP="009D013F">
      <w:pPr>
        <w:spacing w:after="0" w:line="240" w:lineRule="auto"/>
      </w:pPr>
      <w:r>
        <w:separator/>
      </w:r>
    </w:p>
  </w:endnote>
  <w:endnote w:type="continuationSeparator" w:id="0">
    <w:p w:rsidR="00B51181" w:rsidRDefault="00B51181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81" w:rsidRDefault="00B51181" w:rsidP="009D013F">
      <w:pPr>
        <w:spacing w:after="0" w:line="240" w:lineRule="auto"/>
      </w:pPr>
      <w:r>
        <w:separator/>
      </w:r>
    </w:p>
  </w:footnote>
  <w:footnote w:type="continuationSeparator" w:id="0">
    <w:p w:rsidR="00B51181" w:rsidRDefault="00B51181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562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7B0C1B">
          <w:rPr>
            <w:rFonts w:ascii="Times New Roman" w:hAnsi="Times New Roman"/>
            <w:noProof/>
            <w:sz w:val="24"/>
            <w:szCs w:val="24"/>
          </w:rPr>
          <w:t>1577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  <w:p w:rsidR="003F621D" w:rsidRPr="0032189F" w:rsidRDefault="00B51181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CFA" w:rsidRDefault="00720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27097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304A"/>
    <w:rsid w:val="001E4FC1"/>
    <w:rsid w:val="001E6E94"/>
    <w:rsid w:val="001F6750"/>
    <w:rsid w:val="00201562"/>
    <w:rsid w:val="00202F1F"/>
    <w:rsid w:val="0020502B"/>
    <w:rsid w:val="00213DB0"/>
    <w:rsid w:val="002144D9"/>
    <w:rsid w:val="00215CEA"/>
    <w:rsid w:val="00220BE4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04B97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77571"/>
    <w:rsid w:val="00386EB0"/>
    <w:rsid w:val="00387207"/>
    <w:rsid w:val="003A5436"/>
    <w:rsid w:val="003B717F"/>
    <w:rsid w:val="003C62BD"/>
    <w:rsid w:val="003D5FA4"/>
    <w:rsid w:val="003F621D"/>
    <w:rsid w:val="004136DD"/>
    <w:rsid w:val="00413B44"/>
    <w:rsid w:val="00414431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0C14"/>
    <w:rsid w:val="00532C3A"/>
    <w:rsid w:val="00552AA4"/>
    <w:rsid w:val="00555A6B"/>
    <w:rsid w:val="0056452F"/>
    <w:rsid w:val="0056779E"/>
    <w:rsid w:val="005701A6"/>
    <w:rsid w:val="00570F74"/>
    <w:rsid w:val="00572A23"/>
    <w:rsid w:val="00577431"/>
    <w:rsid w:val="00581CCB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97E0C"/>
    <w:rsid w:val="006A55D1"/>
    <w:rsid w:val="006B10CA"/>
    <w:rsid w:val="006B3927"/>
    <w:rsid w:val="006B5E44"/>
    <w:rsid w:val="006D0914"/>
    <w:rsid w:val="006D5427"/>
    <w:rsid w:val="006D646A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0CFA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A6103"/>
    <w:rsid w:val="007B0C1B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A5D79"/>
    <w:rsid w:val="009B06A4"/>
    <w:rsid w:val="009B7458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17D95"/>
    <w:rsid w:val="00B20EF2"/>
    <w:rsid w:val="00B21652"/>
    <w:rsid w:val="00B226EB"/>
    <w:rsid w:val="00B22B12"/>
    <w:rsid w:val="00B2334A"/>
    <w:rsid w:val="00B2441D"/>
    <w:rsid w:val="00B31A4D"/>
    <w:rsid w:val="00B51181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C61FF"/>
    <w:rsid w:val="00BD4096"/>
    <w:rsid w:val="00BD6721"/>
    <w:rsid w:val="00BD75C9"/>
    <w:rsid w:val="00C046F3"/>
    <w:rsid w:val="00C1034F"/>
    <w:rsid w:val="00C220C9"/>
    <w:rsid w:val="00C2739B"/>
    <w:rsid w:val="00C330C9"/>
    <w:rsid w:val="00C33DFF"/>
    <w:rsid w:val="00C44B29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CF7FE4"/>
    <w:rsid w:val="00D004ED"/>
    <w:rsid w:val="00D1457C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598E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C2E28"/>
    <w:rsid w:val="00EE260E"/>
    <w:rsid w:val="00EE2811"/>
    <w:rsid w:val="00EE3669"/>
    <w:rsid w:val="00EE5C7A"/>
    <w:rsid w:val="00F04472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5157-920A-4733-9BBC-5A88B4D8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</cp:revision>
  <cp:lastPrinted>2018-11-12T05:18:00Z</cp:lastPrinted>
  <dcterms:created xsi:type="dcterms:W3CDTF">2022-08-15T10:14:00Z</dcterms:created>
  <dcterms:modified xsi:type="dcterms:W3CDTF">2022-11-25T10:00:00Z</dcterms:modified>
</cp:coreProperties>
</file>